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Monitoring Evaluation and Learning Officer</w:t>
      </w:r>
    </w:p>
    <w:p>
      <w:r>
        <w:rPr>
          <w:b/>
        </w:rPr>
        <w:t xml:space="preserve">Reference: </w:t>
      </w:r>
      <w:r>
        <w:t>ELVF-MEL-2026</w:t>
      </w:r>
    </w:p>
    <w:p>
      <w:r>
        <w:rPr>
          <w:b/>
        </w:rPr>
        <w:t xml:space="preserve">Location: </w:t>
      </w:r>
      <w:r>
        <w:t>Nigeria; base and travel arrangements agreed for the appointment</w:t>
      </w:r>
    </w:p>
    <w:p>
      <w:r>
        <w:rPr>
          <w:b/>
        </w:rPr>
        <w:t xml:space="preserve">Reports to: </w:t>
      </w:r>
      <w:r>
        <w:t>Executive Director; works closely with the Programmes Manager</w:t>
      </w:r>
    </w:p>
    <w:p>
      <w:r>
        <w:rPr>
          <w:b/>
        </w:rPr>
        <w:t xml:space="preserve">Working arrangement: </w:t>
      </w:r>
      <w:r>
        <w:t>Part-time initially; scope may expand with programme growth</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Measure the Foundation’s programme results and help teams use reliable evidence and participant feedback to improve women’s economic outcomes.</w:t>
      </w:r>
    </w:p>
    <w:p>
      <w:pPr>
        <w:pStyle w:val="Heading2"/>
      </w:pPr>
      <w:r>
        <w:t>Key responsibilities</w:t>
      </w:r>
    </w:p>
    <w:p>
      <w:pPr>
        <w:pStyle w:val="ListBullet"/>
      </w:pPr>
      <w:r>
        <w:t>Develop theories of change, indicators and proportionate evaluation plans.</w:t>
      </w:r>
    </w:p>
    <w:p>
      <w:pPr>
        <w:pStyle w:val="ListBullet"/>
      </w:pPr>
      <w:r>
        <w:t>Establish baselines and follow-up measures for income, enterprise survival, employment and financial capability.</w:t>
      </w:r>
    </w:p>
    <w:p>
      <w:pPr>
        <w:pStyle w:val="ListBullet"/>
      </w:pPr>
      <w:r>
        <w:t>Design accessible data-collection tools and train field teams to use them.</w:t>
      </w:r>
    </w:p>
    <w:p>
      <w:pPr>
        <w:pStyle w:val="ListBullet"/>
      </w:pPr>
      <w:r>
        <w:t>Check data quality, resolve inconsistencies and maintain secure records.</w:t>
      </w:r>
    </w:p>
    <w:p>
      <w:pPr>
        <w:pStyle w:val="ListBullet"/>
      </w:pPr>
      <w:r>
        <w:t>Analyse results with appropriate disaggregation while protecting participant identities.</w:t>
      </w:r>
    </w:p>
    <w:p>
      <w:pPr>
        <w:pStyle w:val="ListBullet"/>
      </w:pPr>
      <w:r>
        <w:t>Gather participant feedback and facilitate learning reviews.</w:t>
      </w:r>
    </w:p>
    <w:p>
      <w:pPr>
        <w:pStyle w:val="ListBullet"/>
      </w:pPr>
      <w:r>
        <w:t>Prepare clear dashboards and impact reports that distinguish verified results from estimates.</w:t>
      </w:r>
    </w:p>
    <w:p>
      <w:pPr>
        <w:pStyle w:val="ListBullet"/>
      </w:pPr>
      <w:r>
        <w:t>Coordinate external research or evaluation partners and support ethical data collection.</w:t>
      </w:r>
    </w:p>
    <w:p>
      <w:r>
        <w:br w:type="page"/>
      </w:r>
    </w:p>
    <w:p>
      <w:pPr>
        <w:pStyle w:val="Heading1"/>
      </w:pPr>
      <w:r>
        <w:t>Monitoring Evaluation and Learning Officer</w:t>
      </w:r>
    </w:p>
    <w:p>
      <w:r>
        <w:t>ELVF-MEL-2026</w:t>
      </w:r>
    </w:p>
    <w:p>
      <w:pPr>
        <w:pStyle w:val="Heading2"/>
      </w:pPr>
      <w:r>
        <w:t>Essential experience and capabilities</w:t>
      </w:r>
    </w:p>
    <w:p>
      <w:pPr>
        <w:pStyle w:val="ListBullet"/>
      </w:pPr>
      <w:r>
        <w:t>Relevant qualification or equivalent monitoring, evaluation or research experience.</w:t>
      </w:r>
    </w:p>
    <w:p>
      <w:pPr>
        <w:pStyle w:val="ListBullet"/>
      </w:pPr>
      <w:r>
        <w:t>Experience designing indicators, surveys and data-quality procedures.</w:t>
      </w:r>
    </w:p>
    <w:p>
      <w:pPr>
        <w:pStyle w:val="ListBullet"/>
      </w:pPr>
      <w:r>
        <w:t>Ability to analyse quantitative and qualitative evidence and communicate findings clearly.</w:t>
      </w:r>
    </w:p>
    <w:p>
      <w:pPr>
        <w:pStyle w:val="ListBullet"/>
      </w:pPr>
      <w:r>
        <w:t>Strong spreadsheet or relevant analysis-software capability.</w:t>
      </w:r>
    </w:p>
    <w:p>
      <w:pPr>
        <w:pStyle w:val="ListBullet"/>
      </w:pPr>
      <w:r>
        <w:t>Understanding of consent, confidentiality and ethical community research.</w:t>
      </w:r>
    </w:p>
    <w:p>
      <w:pPr>
        <w:pStyle w:val="Heading2"/>
      </w:pPr>
      <w:r>
        <w:t>Desirable experience</w:t>
      </w:r>
    </w:p>
    <w:p>
      <w:pPr>
        <w:pStyle w:val="ListBullet"/>
      </w:pPr>
      <w:r>
        <w:t>Experience evaluating women’s livelihoods or financial-inclusion programmes.</w:t>
      </w:r>
    </w:p>
    <w:p>
      <w:pPr>
        <w:pStyle w:val="ListBullet"/>
      </w:pPr>
      <w:r>
        <w:t>Knowledge of statistical tools, digital collection platforms or mixed methods.</w:t>
      </w:r>
    </w:p>
    <w:p>
      <w:pPr>
        <w:pStyle w:val="Heading2"/>
      </w:pPr>
      <w:r>
        <w:t>Expected outcomes</w:t>
      </w:r>
    </w:p>
    <w:p>
      <w:pPr>
        <w:pStyle w:val="ListBullet"/>
      </w:pPr>
      <w:r>
        <w:t>Reliable baseline and follow-up evidence.</w:t>
      </w:r>
    </w:p>
    <w:p>
      <w:pPr>
        <w:pStyle w:val="ListBullet"/>
      </w:pPr>
      <w:r>
        <w:t>Timely, defensible impact reporting.</w:t>
      </w:r>
    </w:p>
    <w:p>
      <w:pPr>
        <w:pStyle w:val="ListBullet"/>
      </w:pPr>
      <w:r>
        <w:t>Documented programme changes informed by learning.</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https://elovia-one.com/careers/foundation-monitoring-evaluation-learning-officer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