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ELOVIA Foundation</w:t>
      </w:r>
    </w:p>
    <w:p>
      <w:pPr>
        <w:pStyle w:val="Heading1"/>
      </w:pPr>
      <w:r>
        <w:t>Finance and Administration Officer</w:t>
      </w:r>
    </w:p>
    <w:p>
      <w:r>
        <w:rPr>
          <w:b/>
        </w:rPr>
        <w:t xml:space="preserve">Reference: </w:t>
      </w:r>
      <w:r>
        <w:t>ELVF-FAO-2026</w:t>
      </w:r>
    </w:p>
    <w:p>
      <w:r>
        <w:rPr>
          <w:b/>
        </w:rPr>
        <w:t xml:space="preserve">Location: </w:t>
      </w:r>
      <w:r>
        <w:t>Nigeria; base and travel arrangements agreed for the appointment</w:t>
      </w:r>
    </w:p>
    <w:p>
      <w:r>
        <w:rPr>
          <w:b/>
        </w:rPr>
        <w:t xml:space="preserve">Reports to: </w:t>
      </w:r>
      <w:r>
        <w:t>Executive Director</w:t>
      </w:r>
    </w:p>
    <w:p>
      <w:r>
        <w:rPr>
          <w:b/>
        </w:rPr>
        <w:t xml:space="preserve">Working arrangement: </w:t>
      </w:r>
      <w:r>
        <w:t>Full-time or part-time by agreement</w:t>
      </w:r>
    </w:p>
    <w:p>
      <w:r>
        <w:rPr>
          <w:b/>
        </w:rPr>
        <w:t xml:space="preserve">Closing date: </w:t>
      </w:r>
      <w:r>
        <w:t>30 October 2026</w:t>
      </w:r>
    </w:p>
    <w:p>
      <w:r>
        <w:rPr>
          <w:b/>
        </w:rPr>
        <w:t xml:space="preserve">Salary and remuneration: </w:t>
      </w:r>
      <w:r>
        <w:t>Negotiable</w:t>
      </w:r>
    </w:p>
    <w:p>
      <w:pPr>
        <w:pStyle w:val="Heading2"/>
      </w:pPr>
      <w:r>
        <w:t>About the Foundation</w:t>
      </w:r>
    </w:p>
    <w:p>
      <w:r>
        <w:t>Elovia Foundation advances women’s financial capability, enterprise opportunities and economic agency in underserved Nigerian communities through education, mentoring, livelihood support and partnerships.</w:t>
      </w:r>
    </w:p>
    <w:p>
      <w:pPr>
        <w:pStyle w:val="Heading2"/>
      </w:pPr>
      <w:r>
        <w:t>Role purpose</w:t>
      </w:r>
    </w:p>
    <w:p>
      <w:r>
        <w:t>Maintain accurate Foundation accounts and efficient administration, with clear accountability for restricted grants, procurement records and approved expenditure.</w:t>
      </w:r>
    </w:p>
    <w:p>
      <w:pPr>
        <w:pStyle w:val="Heading2"/>
      </w:pPr>
      <w:r>
        <w:t>Key responsibilities</w:t>
      </w:r>
    </w:p>
    <w:p>
      <w:pPr>
        <w:pStyle w:val="ListBullet"/>
      </w:pPr>
      <w:r>
        <w:t>Maintain bookkeeping, reconciliations, vouchers and accurate financial records.</w:t>
      </w:r>
    </w:p>
    <w:p>
      <w:pPr>
        <w:pStyle w:val="ListBullet"/>
      </w:pPr>
      <w:r>
        <w:t>Track expenditure by project, donor and budget line and flag variances promptly.</w:t>
      </w:r>
    </w:p>
    <w:p>
      <w:pPr>
        <w:pStyle w:val="ListBullet"/>
      </w:pPr>
      <w:r>
        <w:t>Prepare payment documentation and apply approval and segregation-of-duties controls.</w:t>
      </w:r>
    </w:p>
    <w:p>
      <w:pPr>
        <w:pStyle w:val="ListBullet"/>
      </w:pPr>
      <w:r>
        <w:t>Support budgeting, cash-flow forecasts and donor financial reports.</w:t>
      </w:r>
    </w:p>
    <w:p>
      <w:pPr>
        <w:pStyle w:val="ListBullet"/>
      </w:pPr>
      <w:r>
        <w:t>Maintain procurement files, supplier records and the asset register.</w:t>
      </w:r>
    </w:p>
    <w:p>
      <w:pPr>
        <w:pStyle w:val="ListBullet"/>
      </w:pPr>
      <w:r>
        <w:t>Coordinate payroll inputs and relevant reporting with external professional advisers.</w:t>
      </w:r>
    </w:p>
    <w:p>
      <w:pPr>
        <w:pStyle w:val="ListBullet"/>
      </w:pPr>
      <w:r>
        <w:t>Support audits and maintain a complete supporting-document trail.</w:t>
      </w:r>
    </w:p>
    <w:p>
      <w:pPr>
        <w:pStyle w:val="ListBullet"/>
      </w:pPr>
      <w:r>
        <w:t>Manage routine administration, meeting arrangements and personnel records confidentially.</w:t>
      </w:r>
    </w:p>
    <w:p>
      <w:pPr>
        <w:pStyle w:val="ListBullet"/>
      </w:pPr>
      <w:r>
        <w:t>Keep Foundation funds and records separate from related commercial entities.</w:t>
      </w:r>
    </w:p>
    <w:p>
      <w:r>
        <w:br w:type="page"/>
      </w:r>
    </w:p>
    <w:p>
      <w:pPr>
        <w:pStyle w:val="Heading1"/>
      </w:pPr>
      <w:r>
        <w:t>Finance and Administration Officer</w:t>
      </w:r>
    </w:p>
    <w:p>
      <w:r>
        <w:t>ELVF-FAO-2026</w:t>
      </w:r>
    </w:p>
    <w:p>
      <w:pPr>
        <w:pStyle w:val="Heading2"/>
      </w:pPr>
      <w:r>
        <w:t>Essential experience and capabilities</w:t>
      </w:r>
    </w:p>
    <w:p>
      <w:pPr>
        <w:pStyle w:val="ListBullet"/>
      </w:pPr>
      <w:r>
        <w:t>Accounting, finance or related qualification, or equivalent practical experience.</w:t>
      </w:r>
    </w:p>
    <w:p>
      <w:pPr>
        <w:pStyle w:val="ListBullet"/>
      </w:pPr>
      <w:r>
        <w:t>Experience in bookkeeping, bank reconciliation and financial administration.</w:t>
      </w:r>
    </w:p>
    <w:p>
      <w:pPr>
        <w:pStyle w:val="ListBullet"/>
      </w:pPr>
      <w:r>
        <w:t>Strong spreadsheet skills and familiarity with accounting software.</w:t>
      </w:r>
    </w:p>
    <w:p>
      <w:pPr>
        <w:pStyle w:val="ListBullet"/>
      </w:pPr>
      <w:r>
        <w:t>Understanding of restricted-fund accounting and basic procurement controls.</w:t>
      </w:r>
    </w:p>
    <w:p>
      <w:pPr>
        <w:pStyle w:val="ListBullet"/>
      </w:pPr>
      <w:r>
        <w:t>Accuracy, discretion and ability to maintain organised documentation.</w:t>
      </w:r>
    </w:p>
    <w:p>
      <w:pPr>
        <w:pStyle w:val="Heading2"/>
      </w:pPr>
      <w:r>
        <w:t>Desirable experience</w:t>
      </w:r>
    </w:p>
    <w:p>
      <w:pPr>
        <w:pStyle w:val="ListBullet"/>
      </w:pPr>
      <w:r>
        <w:t>Progress towards or membership of a recognised accounting body.</w:t>
      </w:r>
    </w:p>
    <w:p>
      <w:pPr>
        <w:pStyle w:val="ListBullet"/>
      </w:pPr>
      <w:r>
        <w:t>Experience in NGO finance, donor reporting or audit preparation.</w:t>
      </w:r>
    </w:p>
    <w:p>
      <w:pPr>
        <w:pStyle w:val="Heading2"/>
      </w:pPr>
      <w:r>
        <w:t>Expected outcomes</w:t>
      </w:r>
    </w:p>
    <w:p>
      <w:pPr>
        <w:pStyle w:val="ListBullet"/>
      </w:pPr>
      <w:r>
        <w:t>Accurate and timely accounts and reconciliations.</w:t>
      </w:r>
    </w:p>
    <w:p>
      <w:pPr>
        <w:pStyle w:val="ListBullet"/>
      </w:pPr>
      <w:r>
        <w:t>Traceable grant expenditure and complete procurement records.</w:t>
      </w:r>
    </w:p>
    <w:p>
      <w:pPr>
        <w:pStyle w:val="ListBullet"/>
      </w:pPr>
      <w:r>
        <w:t>Reliable financial reports and audit readiness.</w:t>
      </w:r>
    </w:p>
    <w:p>
      <w:pPr>
        <w:pStyle w:val="Heading2"/>
      </w:pPr>
      <w:r>
        <w:t>Terms of appointment</w:t>
      </w:r>
    </w:p>
    <w:p>
      <w:r>
        <w:t>Salary, benefits and the overall remuneration package, or contracted fees where applicable, are negotiable and will reflect the responsibilities, agreed hours, relevant experience and final terms. Start date and working arrangements will be agreed. Appointments are subject to references, appropriate role-related checks, conflicts-of-interest disclosure and formal approval. Project-funded posts are subject to approved project funding.</w:t>
      </w:r>
    </w:p>
    <w:p>
      <w:pPr>
        <w:pStyle w:val="Heading2"/>
      </w:pPr>
      <w:r>
        <w:t>Equitable recruitment</w:t>
      </w:r>
    </w:p>
    <w:p>
      <w:r>
        <w:t>We welcome qualified applicants from all backgrounds. Applications are assessed against consistent published criteria, followed by structured interviews and proportionate role-related assessments where appropriate. Reasonable adjustments are available. Selection decisions are documented, conflicts are declared and candidate information is handled confidentially. Women and persons with disabilities are encouraged to apply. Recruitment does not require payment.</w:t>
      </w:r>
    </w:p>
    <w:p>
      <w:pPr>
        <w:pStyle w:val="Heading2"/>
      </w:pPr>
      <w:r>
        <w:t>How to apply</w:t>
      </w:r>
    </w:p>
    <w:p>
      <w:r>
        <w:t>Visit https://elovia-one.com/careers/foundation-finance-administration-officer and complete the application form. Upload your CV in PDF, DOC or DOCX format, up to 5 MB, and provide a supporting statement explaining how you meet the criteria. Applications close on 30 October 2026. Do not include confidential beneficiary or donor records.</w:t>
      </w:r>
    </w:p>
    <w:sectPr w:rsidR="00FC693F" w:rsidRPr="0006063C" w:rsidSect="00034616">
      <w:footerReference w:type="default" r:id="rId9"/>
      <w:pgSz w:w="11952" w:h="16848"/>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ELOVIA Foundation   |   Careers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ELOVIA Foundation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